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4151" w14:textId="00A98E0D" w:rsidR="00A90531" w:rsidRDefault="00A90531" w:rsidP="000F39BC">
      <w:pPr>
        <w:rPr>
          <w:lang w:val="lv-LV"/>
        </w:rPr>
        <w:sectPr w:rsidR="00A90531" w:rsidSect="000F39BC">
          <w:headerReference w:type="first" r:id="rId8"/>
          <w:type w:val="continuous"/>
          <w:pgSz w:w="11910" w:h="16840"/>
          <w:pgMar w:top="3969" w:right="851" w:bottom="1134" w:left="1701" w:header="720" w:footer="720" w:gutter="0"/>
          <w:cols w:space="720"/>
          <w:titlePg/>
          <w:docGrid w:linePitch="272"/>
        </w:sectPr>
      </w:pPr>
    </w:p>
    <w:p w14:paraId="6CBE03D2" w14:textId="0F58EB6F" w:rsidR="000F39BC" w:rsidRPr="00D55935" w:rsidRDefault="000F39BC" w:rsidP="000F39BC">
      <w:pPr>
        <w:spacing w:before="120"/>
        <w:rPr>
          <w:sz w:val="24"/>
          <w:szCs w:val="24"/>
          <w:lang w:val="lv-LV"/>
        </w:rPr>
      </w:pPr>
      <w:r w:rsidRPr="00D55935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6237E" wp14:editId="506C4B59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E21C" id="Rectangle 2" o:spid="_x0000_s1026" style="position:absolute;margin-left:499.4pt;margin-top:49.4pt;width:20pt;height: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D55935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38679" wp14:editId="679AB46F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A935" id="Rectangle 3" o:spid="_x0000_s1026" style="position:absolute;margin-left:499.4pt;margin-top:49.4pt;width:20pt;height: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D55935">
        <w:rPr>
          <w:sz w:val="24"/>
          <w:szCs w:val="24"/>
          <w:lang w:val="lv-LV"/>
        </w:rPr>
        <w:t>Rīgā</w:t>
      </w:r>
      <w:r>
        <w:rPr>
          <w:sz w:val="24"/>
          <w:szCs w:val="24"/>
          <w:lang w:val="lv-LV"/>
        </w:rPr>
        <w:t xml:space="preserve">, </w:t>
      </w:r>
      <w:r w:rsidRPr="00D55935">
        <w:rPr>
          <w:sz w:val="24"/>
          <w:szCs w:val="24"/>
          <w:lang w:val="lv-LV"/>
        </w:rPr>
        <w:t>202</w:t>
      </w:r>
      <w:r>
        <w:rPr>
          <w:sz w:val="24"/>
          <w:szCs w:val="24"/>
          <w:lang w:val="lv-LV"/>
        </w:rPr>
        <w:t>4. gada 15. augustā</w:t>
      </w:r>
    </w:p>
    <w:p w14:paraId="50A58334" w14:textId="77777777" w:rsidR="000F39BC" w:rsidRPr="00D55935" w:rsidRDefault="000F39BC" w:rsidP="000F39BC">
      <w:pPr>
        <w:ind w:left="-142" w:hanging="180"/>
        <w:jc w:val="right"/>
        <w:rPr>
          <w:b/>
          <w:bCs/>
          <w:sz w:val="24"/>
          <w:szCs w:val="24"/>
          <w:highlight w:val="yellow"/>
          <w:lang w:val="lv-LV"/>
        </w:rPr>
      </w:pPr>
    </w:p>
    <w:p w14:paraId="78A73BBA" w14:textId="75911097" w:rsidR="000F39BC" w:rsidRDefault="000F39BC" w:rsidP="000F39BC">
      <w:pPr>
        <w:ind w:left="284"/>
        <w:jc w:val="center"/>
        <w:outlineLvl w:val="0"/>
        <w:rPr>
          <w:b/>
          <w:bCs/>
          <w:sz w:val="24"/>
          <w:szCs w:val="24"/>
          <w:lang w:val="lv-LV"/>
        </w:rPr>
      </w:pPr>
      <w:r w:rsidRPr="00D55935">
        <w:rPr>
          <w:b/>
          <w:bCs/>
          <w:sz w:val="24"/>
          <w:szCs w:val="24"/>
          <w:lang w:val="lv-LV"/>
        </w:rPr>
        <w:t>LĒMUMS Nr. </w:t>
      </w:r>
      <w:r w:rsidR="00DD181F">
        <w:rPr>
          <w:b/>
          <w:bCs/>
          <w:sz w:val="24"/>
          <w:szCs w:val="24"/>
          <w:lang w:val="lv-LV"/>
        </w:rPr>
        <w:t>41</w:t>
      </w:r>
      <w:r w:rsidR="00DD181F" w:rsidRPr="00976CA4">
        <w:rPr>
          <w:b/>
          <w:bCs/>
          <w:sz w:val="24"/>
          <w:szCs w:val="24"/>
          <w:lang w:val="lv-LV"/>
        </w:rPr>
        <w:t>/</w:t>
      </w:r>
      <w:r w:rsidRPr="00976CA4">
        <w:rPr>
          <w:b/>
          <w:bCs/>
          <w:sz w:val="24"/>
          <w:szCs w:val="24"/>
          <w:lang w:val="lv-LV"/>
        </w:rPr>
        <w:t>1-1</w:t>
      </w:r>
    </w:p>
    <w:p w14:paraId="42AB469B" w14:textId="58F78935" w:rsidR="000F39BC" w:rsidRDefault="000F39BC" w:rsidP="000F39BC">
      <w:pPr>
        <w:ind w:left="360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>Par</w:t>
      </w:r>
      <w:bookmarkStart w:id="0" w:name="_Hlk85712553"/>
      <w:r>
        <w:rPr>
          <w:rFonts w:eastAsia="MS ??"/>
          <w:b/>
          <w:bCs/>
          <w:sz w:val="24"/>
          <w:szCs w:val="24"/>
          <w:lang w:val="lv-LV"/>
        </w:rPr>
        <w:t xml:space="preserve"> VSIA “Latvijas Radio” Sabiedriskā pasūtījuma</w:t>
      </w:r>
      <w:bookmarkEnd w:id="0"/>
      <w:r>
        <w:rPr>
          <w:rFonts w:eastAsia="MS ??"/>
          <w:b/>
          <w:bCs/>
          <w:sz w:val="24"/>
          <w:szCs w:val="24"/>
          <w:lang w:val="lv-LV"/>
        </w:rPr>
        <w:t xml:space="preserve"> 2024. gada plāna</w:t>
      </w:r>
    </w:p>
    <w:p w14:paraId="3FC081D9" w14:textId="77777777" w:rsidR="000F39BC" w:rsidRDefault="000F39BC" w:rsidP="000F39BC">
      <w:pPr>
        <w:ind w:left="360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 xml:space="preserve">grozījumu apstiprināšanu </w:t>
      </w:r>
    </w:p>
    <w:p w14:paraId="57423DFE" w14:textId="77777777" w:rsidR="000F39BC" w:rsidRPr="00C3039F" w:rsidRDefault="000F39BC" w:rsidP="000F39BC">
      <w:pPr>
        <w:jc w:val="center"/>
        <w:rPr>
          <w:sz w:val="16"/>
          <w:szCs w:val="16"/>
          <w:lang w:val="lv-LV"/>
        </w:rPr>
      </w:pPr>
    </w:p>
    <w:p w14:paraId="23512326" w14:textId="77777777" w:rsidR="000F39BC" w:rsidRDefault="000F39BC" w:rsidP="000F39BC">
      <w:pPr>
        <w:rPr>
          <w:lang w:val="lv-LV"/>
        </w:rPr>
      </w:pPr>
    </w:p>
    <w:p w14:paraId="7ABE3587" w14:textId="687687DB" w:rsidR="000F39BC" w:rsidRPr="00442B42" w:rsidRDefault="000F39BC" w:rsidP="000F39BC">
      <w:pPr>
        <w:spacing w:line="360" w:lineRule="auto"/>
        <w:ind w:firstLine="567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 xml:space="preserve">Pamatojoties uz Sabiedrisko elektronisko plašsaziņas līdzekļu likuma 17. panta pirmās daļas 8. punktu, ar Sabiedrisko elektronisko plašsaziņas līdzekļu padomes (turpmāk – Padome) </w:t>
      </w:r>
      <w:r w:rsidRPr="002B01F3">
        <w:rPr>
          <w:rFonts w:eastAsia="MS ??"/>
          <w:sz w:val="24"/>
          <w:szCs w:val="24"/>
          <w:lang w:val="lv-LV"/>
        </w:rPr>
        <w:t>202</w:t>
      </w:r>
      <w:r w:rsidR="000A3E68">
        <w:rPr>
          <w:rFonts w:eastAsia="MS ??"/>
          <w:sz w:val="24"/>
          <w:szCs w:val="24"/>
          <w:lang w:val="lv-LV"/>
        </w:rPr>
        <w:t>3</w:t>
      </w:r>
      <w:r w:rsidRPr="002B01F3">
        <w:rPr>
          <w:rFonts w:eastAsia="MS ??"/>
          <w:sz w:val="24"/>
          <w:szCs w:val="24"/>
          <w:lang w:val="lv-LV"/>
        </w:rPr>
        <w:t>.</w:t>
      </w:r>
      <w:r>
        <w:rPr>
          <w:rFonts w:eastAsia="MS ??"/>
          <w:sz w:val="24"/>
          <w:szCs w:val="24"/>
          <w:lang w:val="lv-LV"/>
        </w:rPr>
        <w:t> </w:t>
      </w:r>
      <w:r w:rsidRPr="002B01F3">
        <w:rPr>
          <w:rFonts w:eastAsia="MS ??"/>
          <w:sz w:val="24"/>
          <w:szCs w:val="24"/>
          <w:lang w:val="lv-LV"/>
        </w:rPr>
        <w:t xml:space="preserve">gada </w:t>
      </w:r>
      <w:r w:rsidR="000A3E68">
        <w:rPr>
          <w:rFonts w:eastAsia="MS ??"/>
          <w:sz w:val="24"/>
          <w:szCs w:val="24"/>
          <w:lang w:val="lv-LV"/>
        </w:rPr>
        <w:t>29</w:t>
      </w:r>
      <w:r w:rsidRPr="002B01F3">
        <w:rPr>
          <w:rFonts w:eastAsia="MS ??"/>
          <w:sz w:val="24"/>
          <w:szCs w:val="24"/>
          <w:lang w:val="lv-LV"/>
        </w:rPr>
        <w:t xml:space="preserve">. septembra lēmumu Nr. </w:t>
      </w:r>
      <w:r w:rsidR="000A3E68">
        <w:rPr>
          <w:rFonts w:eastAsia="MS ??"/>
          <w:sz w:val="24"/>
          <w:szCs w:val="24"/>
          <w:lang w:val="lv-LV"/>
        </w:rPr>
        <w:t>40</w:t>
      </w:r>
      <w:r w:rsidRPr="002B01F3">
        <w:rPr>
          <w:rFonts w:eastAsia="MS ??"/>
          <w:sz w:val="24"/>
          <w:szCs w:val="24"/>
          <w:lang w:val="lv-LV"/>
        </w:rPr>
        <w:t xml:space="preserve">/1-1 </w:t>
      </w:r>
      <w:r w:rsidR="000A3E68">
        <w:rPr>
          <w:rFonts w:eastAsia="MS ??"/>
          <w:sz w:val="24"/>
          <w:szCs w:val="24"/>
          <w:lang w:val="lv-LV"/>
        </w:rPr>
        <w:t>un 2024. gada 21. marta lēmumu Nr. 17/1-1 apstiprināto nolikumu “</w:t>
      </w:r>
      <w:r w:rsidR="000A3E68" w:rsidRPr="002B01F3">
        <w:rPr>
          <w:rFonts w:eastAsia="MS ??"/>
          <w:sz w:val="24"/>
          <w:szCs w:val="24"/>
          <w:lang w:val="lv-LV"/>
        </w:rPr>
        <w:t>Sabiedriskā pasūtījuma izstrādes, uzskaites un izpildes uzraudzības kārtības nolikums</w:t>
      </w:r>
      <w:r w:rsidR="000A3E68">
        <w:rPr>
          <w:rFonts w:eastAsia="MS ??"/>
          <w:sz w:val="24"/>
          <w:szCs w:val="24"/>
          <w:lang w:val="lv-LV"/>
        </w:rPr>
        <w:t>”</w:t>
      </w:r>
      <w:r>
        <w:rPr>
          <w:rFonts w:eastAsia="MS ??"/>
          <w:sz w:val="24"/>
          <w:szCs w:val="24"/>
          <w:lang w:val="lv-LV"/>
        </w:rPr>
        <w:t>,</w:t>
      </w:r>
      <w:r w:rsidR="000A3E68">
        <w:rPr>
          <w:rFonts w:eastAsia="MS ??"/>
          <w:sz w:val="24"/>
          <w:szCs w:val="24"/>
          <w:lang w:val="lv-LV"/>
        </w:rPr>
        <w:t xml:space="preserve"> </w:t>
      </w:r>
      <w:r w:rsidR="00C36F66" w:rsidRPr="002B01F3">
        <w:rPr>
          <w:rFonts w:eastAsia="MS ??"/>
          <w:sz w:val="24"/>
          <w:szCs w:val="24"/>
          <w:lang w:val="lv-LV"/>
        </w:rPr>
        <w:t>202</w:t>
      </w:r>
      <w:r w:rsidR="00C36F66">
        <w:rPr>
          <w:rFonts w:eastAsia="MS ??"/>
          <w:sz w:val="24"/>
          <w:szCs w:val="24"/>
          <w:lang w:val="lv-LV"/>
        </w:rPr>
        <w:t>3</w:t>
      </w:r>
      <w:r w:rsidR="00C36F66" w:rsidRPr="002B01F3">
        <w:rPr>
          <w:rFonts w:eastAsia="MS ??"/>
          <w:sz w:val="24"/>
          <w:szCs w:val="24"/>
          <w:lang w:val="lv-LV"/>
        </w:rPr>
        <w:t>.</w:t>
      </w:r>
      <w:r w:rsidR="00C36F66">
        <w:rPr>
          <w:rFonts w:eastAsia="MS ??"/>
          <w:sz w:val="24"/>
          <w:szCs w:val="24"/>
          <w:lang w:val="lv-LV"/>
        </w:rPr>
        <w:t> </w:t>
      </w:r>
      <w:r w:rsidR="00C36F66" w:rsidRPr="002B01F3">
        <w:rPr>
          <w:rFonts w:eastAsia="MS ??"/>
          <w:sz w:val="24"/>
          <w:szCs w:val="24"/>
          <w:lang w:val="lv-LV"/>
        </w:rPr>
        <w:t xml:space="preserve">gada </w:t>
      </w:r>
      <w:r w:rsidR="00C36F66">
        <w:rPr>
          <w:rFonts w:eastAsia="MS ??"/>
          <w:sz w:val="24"/>
          <w:szCs w:val="24"/>
          <w:lang w:val="lv-LV"/>
        </w:rPr>
        <w:t>29</w:t>
      </w:r>
      <w:r w:rsidR="00C36F66" w:rsidRPr="002B01F3">
        <w:rPr>
          <w:rFonts w:eastAsia="MS ??"/>
          <w:sz w:val="24"/>
          <w:szCs w:val="24"/>
          <w:lang w:val="lv-LV"/>
        </w:rPr>
        <w:t xml:space="preserve">. septembra lēmumu Nr. </w:t>
      </w:r>
      <w:r w:rsidR="00C36F66">
        <w:rPr>
          <w:rFonts w:eastAsia="MS ??"/>
          <w:sz w:val="24"/>
          <w:szCs w:val="24"/>
          <w:lang w:val="lv-LV"/>
        </w:rPr>
        <w:t>39</w:t>
      </w:r>
      <w:r w:rsidR="00C36F66" w:rsidRPr="002B01F3">
        <w:rPr>
          <w:rFonts w:eastAsia="MS ??"/>
          <w:sz w:val="24"/>
          <w:szCs w:val="24"/>
          <w:lang w:val="lv-LV"/>
        </w:rPr>
        <w:t xml:space="preserve">/1-1 </w:t>
      </w:r>
      <w:r w:rsidR="00C36F66">
        <w:rPr>
          <w:rFonts w:eastAsia="MS ??"/>
          <w:sz w:val="24"/>
          <w:szCs w:val="24"/>
          <w:lang w:val="lv-LV"/>
        </w:rPr>
        <w:t>un 2024. gada 14. jūnija lēmumu Nr. 33/1-1 apstiprinātās vadlīnijas “</w:t>
      </w:r>
      <w:r w:rsidR="00C36F66" w:rsidRPr="00BC79BD">
        <w:rPr>
          <w:sz w:val="24"/>
          <w:szCs w:val="24"/>
          <w:lang w:val="lv-LV"/>
        </w:rPr>
        <w:t>Sabiedrisko elektronisko plašsaziņas līdzekļu sabiedriskā pasūtījuma vadlīnijas 2023.-2025. gadam un uzdevumi plāna sagatavošanai 2024. gadam</w:t>
      </w:r>
      <w:r w:rsidR="00C36F66">
        <w:rPr>
          <w:rFonts w:eastAsia="MS ??"/>
          <w:sz w:val="24"/>
          <w:szCs w:val="24"/>
          <w:lang w:val="lv-LV"/>
        </w:rPr>
        <w:t>”</w:t>
      </w:r>
      <w:r w:rsidR="00442B42">
        <w:rPr>
          <w:rFonts w:eastAsia="MS ??"/>
          <w:sz w:val="24"/>
          <w:szCs w:val="24"/>
          <w:lang w:val="lv-LV"/>
        </w:rPr>
        <w:t>,</w:t>
      </w:r>
    </w:p>
    <w:p w14:paraId="6E187C3E" w14:textId="660AC3E1" w:rsidR="000F39BC" w:rsidRPr="00442B42" w:rsidRDefault="00442B42" w:rsidP="003E4288">
      <w:pPr>
        <w:spacing w:line="360" w:lineRule="auto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ab/>
        <w:t>ievērojot</w:t>
      </w:r>
      <w:r w:rsidR="000F39BC" w:rsidRPr="0027789F">
        <w:rPr>
          <w:rFonts w:eastAsia="MS ??"/>
          <w:sz w:val="24"/>
          <w:szCs w:val="24"/>
          <w:lang w:val="lv-LV"/>
        </w:rPr>
        <w:t xml:space="preserve"> VSIA “Latvijas Radio” 202</w:t>
      </w:r>
      <w:r w:rsidR="00C36F66">
        <w:rPr>
          <w:rFonts w:eastAsia="MS ??"/>
          <w:sz w:val="24"/>
          <w:szCs w:val="24"/>
          <w:lang w:val="lv-LV"/>
        </w:rPr>
        <w:t>4</w:t>
      </w:r>
      <w:r w:rsidR="000F39BC" w:rsidRPr="0027789F">
        <w:rPr>
          <w:rFonts w:eastAsia="MS ??"/>
          <w:sz w:val="24"/>
          <w:szCs w:val="24"/>
          <w:lang w:val="lv-LV"/>
        </w:rPr>
        <w:t>. gada 1</w:t>
      </w:r>
      <w:r w:rsidR="00C36F66">
        <w:rPr>
          <w:rFonts w:eastAsia="MS ??"/>
          <w:sz w:val="24"/>
          <w:szCs w:val="24"/>
          <w:lang w:val="lv-LV"/>
        </w:rPr>
        <w:t>3</w:t>
      </w:r>
      <w:r w:rsidR="000F39BC" w:rsidRPr="0027789F">
        <w:rPr>
          <w:rFonts w:eastAsia="MS ??"/>
          <w:sz w:val="24"/>
          <w:szCs w:val="24"/>
          <w:lang w:val="lv-LV"/>
        </w:rPr>
        <w:t>.augu</w:t>
      </w:r>
      <w:r w:rsidR="00C36F66">
        <w:rPr>
          <w:rFonts w:eastAsia="MS ??"/>
          <w:sz w:val="24"/>
          <w:szCs w:val="24"/>
          <w:lang w:val="lv-LV"/>
        </w:rPr>
        <w:t>s</w:t>
      </w:r>
      <w:r w:rsidR="000F39BC" w:rsidRPr="0027789F">
        <w:rPr>
          <w:rFonts w:eastAsia="MS ??"/>
          <w:sz w:val="24"/>
          <w:szCs w:val="24"/>
          <w:lang w:val="lv-LV"/>
        </w:rPr>
        <w:t>ta vēstulē Nr. </w:t>
      </w:r>
      <w:r w:rsidR="00C36F66" w:rsidRPr="00442B42">
        <w:rPr>
          <w:rFonts w:eastAsia="MS ??"/>
          <w:sz w:val="24"/>
          <w:szCs w:val="24"/>
          <w:lang w:val="lv-LV"/>
        </w:rPr>
        <w:t>154/B2-6.3N</w:t>
      </w:r>
      <w:r w:rsidR="00C36F66" w:rsidRPr="0027789F">
        <w:rPr>
          <w:rFonts w:eastAsia="MS ??"/>
          <w:sz w:val="24"/>
          <w:szCs w:val="24"/>
          <w:lang w:val="lv-LV"/>
        </w:rPr>
        <w:t xml:space="preserve"> </w:t>
      </w:r>
      <w:r w:rsidR="000F39BC" w:rsidRPr="0027789F">
        <w:rPr>
          <w:rFonts w:eastAsia="MS ??"/>
          <w:sz w:val="24"/>
          <w:szCs w:val="24"/>
          <w:lang w:val="lv-LV"/>
        </w:rPr>
        <w:t>“</w:t>
      </w:r>
      <w:r w:rsidR="00C36F66" w:rsidRPr="00442B42">
        <w:rPr>
          <w:rFonts w:eastAsia="MS ??"/>
          <w:sz w:val="24"/>
          <w:szCs w:val="24"/>
          <w:lang w:val="lv-LV"/>
        </w:rPr>
        <w:t>Par grozījumiem VSIA “Latvijas Radio” Sabiedriskā pasūtījuma plānā 2024. gadam (precizēts)</w:t>
      </w:r>
      <w:r w:rsidR="000F39BC" w:rsidRPr="0027789F">
        <w:rPr>
          <w:rFonts w:eastAsia="MS ??"/>
          <w:sz w:val="24"/>
          <w:szCs w:val="24"/>
          <w:lang w:val="lv-LV"/>
        </w:rPr>
        <w:t>”</w:t>
      </w:r>
      <w:r w:rsidR="000F39BC">
        <w:rPr>
          <w:rFonts w:eastAsia="MS ??"/>
          <w:sz w:val="24"/>
          <w:szCs w:val="24"/>
          <w:lang w:val="lv-LV"/>
        </w:rPr>
        <w:t xml:space="preserve">, </w:t>
      </w:r>
      <w:r w:rsidR="000F39BC" w:rsidRPr="0027789F">
        <w:rPr>
          <w:rFonts w:eastAsia="MS ??"/>
          <w:sz w:val="24"/>
          <w:szCs w:val="24"/>
          <w:lang w:val="lv-LV"/>
        </w:rPr>
        <w:t>sniegtos priekšlikumus VSIA “Latvijas Radio” sabiedriskā pasūtījuma 202</w:t>
      </w:r>
      <w:r w:rsidR="00C36F66">
        <w:rPr>
          <w:rFonts w:eastAsia="MS ??"/>
          <w:sz w:val="24"/>
          <w:szCs w:val="24"/>
          <w:lang w:val="lv-LV"/>
        </w:rPr>
        <w:t>4</w:t>
      </w:r>
      <w:r w:rsidR="000F39BC" w:rsidRPr="0027789F">
        <w:rPr>
          <w:rFonts w:eastAsia="MS ??"/>
          <w:sz w:val="24"/>
          <w:szCs w:val="24"/>
          <w:lang w:val="lv-LV"/>
        </w:rPr>
        <w:t>. gada plāna, kurš apstiprināts ar Padomes 202</w:t>
      </w:r>
      <w:r w:rsidR="00C36F66">
        <w:rPr>
          <w:rFonts w:eastAsia="MS ??"/>
          <w:sz w:val="24"/>
          <w:szCs w:val="24"/>
          <w:lang w:val="lv-LV"/>
        </w:rPr>
        <w:t>3</w:t>
      </w:r>
      <w:r w:rsidR="000F39BC" w:rsidRPr="0027789F">
        <w:rPr>
          <w:rFonts w:eastAsia="MS ??"/>
          <w:sz w:val="24"/>
          <w:szCs w:val="24"/>
          <w:lang w:val="lv-LV"/>
        </w:rPr>
        <w:t>. gada 2</w:t>
      </w:r>
      <w:r w:rsidR="00C36F66">
        <w:rPr>
          <w:rFonts w:eastAsia="MS ??"/>
          <w:sz w:val="24"/>
          <w:szCs w:val="24"/>
          <w:lang w:val="lv-LV"/>
        </w:rPr>
        <w:t>8</w:t>
      </w:r>
      <w:r w:rsidR="000F39BC" w:rsidRPr="0027789F">
        <w:rPr>
          <w:rFonts w:eastAsia="MS ??"/>
          <w:sz w:val="24"/>
          <w:szCs w:val="24"/>
          <w:lang w:val="lv-LV"/>
        </w:rPr>
        <w:t>. decembra lēmumu Nr.</w:t>
      </w:r>
      <w:r w:rsidR="00C36F66">
        <w:rPr>
          <w:rFonts w:eastAsia="MS ??"/>
          <w:sz w:val="24"/>
          <w:szCs w:val="24"/>
          <w:lang w:val="lv-LV"/>
        </w:rPr>
        <w:t>55</w:t>
      </w:r>
      <w:r w:rsidR="000F39BC" w:rsidRPr="0027789F">
        <w:rPr>
          <w:rFonts w:eastAsia="MS ??"/>
          <w:sz w:val="24"/>
          <w:szCs w:val="24"/>
          <w:lang w:val="lv-LV"/>
        </w:rPr>
        <w:t>/1-1 “Par VSIA “Latvijas Radio” sabiedriskā pasūtījuma 202</w:t>
      </w:r>
      <w:r w:rsidR="00C36F66">
        <w:rPr>
          <w:rFonts w:eastAsia="MS ??"/>
          <w:sz w:val="24"/>
          <w:szCs w:val="24"/>
          <w:lang w:val="lv-LV"/>
        </w:rPr>
        <w:t>4</w:t>
      </w:r>
      <w:r w:rsidR="000F39BC" w:rsidRPr="0027789F">
        <w:rPr>
          <w:rFonts w:eastAsia="MS ??"/>
          <w:sz w:val="24"/>
          <w:szCs w:val="24"/>
          <w:lang w:val="lv-LV"/>
        </w:rPr>
        <w:t>. gada plāna apstiprināšanu”</w:t>
      </w:r>
      <w:r w:rsidR="003E4288">
        <w:rPr>
          <w:rFonts w:eastAsia="MS ??"/>
          <w:sz w:val="24"/>
          <w:szCs w:val="24"/>
          <w:lang w:val="lv-LV"/>
        </w:rPr>
        <w:t xml:space="preserve"> un grozīts ar 2024. gada 29. februāra lēmumu Nr. 14/1-1 “</w:t>
      </w:r>
      <w:r w:rsidR="003E4288" w:rsidRPr="003E4288">
        <w:rPr>
          <w:rFonts w:eastAsia="MS ??"/>
          <w:sz w:val="24"/>
          <w:szCs w:val="24"/>
          <w:lang w:val="lv-LV"/>
        </w:rPr>
        <w:t>Par VSIA “Latvijas Radio” Sabiedriskā pasūtījuma 2024. gada plāna</w:t>
      </w:r>
      <w:r w:rsidR="003E4288">
        <w:rPr>
          <w:rFonts w:eastAsia="MS ??"/>
          <w:sz w:val="24"/>
          <w:szCs w:val="24"/>
          <w:lang w:val="lv-LV"/>
        </w:rPr>
        <w:t xml:space="preserve"> </w:t>
      </w:r>
      <w:r w:rsidR="003E4288" w:rsidRPr="003E4288">
        <w:rPr>
          <w:rFonts w:eastAsia="MS ??"/>
          <w:sz w:val="24"/>
          <w:szCs w:val="24"/>
          <w:lang w:val="lv-LV"/>
        </w:rPr>
        <w:t>grozījumu apstiprināšan</w:t>
      </w:r>
      <w:r w:rsidR="003E4288">
        <w:rPr>
          <w:rFonts w:eastAsia="MS ??"/>
          <w:sz w:val="24"/>
          <w:szCs w:val="24"/>
          <w:lang w:val="lv-LV"/>
        </w:rPr>
        <w:t>u”</w:t>
      </w:r>
      <w:r w:rsidR="000F39BC" w:rsidRPr="0027789F">
        <w:rPr>
          <w:rFonts w:eastAsia="MS ??"/>
          <w:sz w:val="24"/>
          <w:szCs w:val="24"/>
          <w:lang w:val="lv-LV"/>
        </w:rPr>
        <w:t>, grozījumiem,</w:t>
      </w:r>
    </w:p>
    <w:p w14:paraId="3C634EA2" w14:textId="1BAFE1FB" w:rsidR="000F39BC" w:rsidRDefault="000F39BC" w:rsidP="000F39BC">
      <w:pPr>
        <w:spacing w:line="360" w:lineRule="auto"/>
        <w:ind w:firstLine="567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kā arī ņemot vērā 202</w:t>
      </w:r>
      <w:r w:rsidR="00C36F66">
        <w:rPr>
          <w:rFonts w:eastAsia="MS ??"/>
          <w:sz w:val="24"/>
          <w:szCs w:val="24"/>
          <w:lang w:val="lv-LV"/>
        </w:rPr>
        <w:t>4</w:t>
      </w:r>
      <w:r>
        <w:rPr>
          <w:rFonts w:eastAsia="MS ??"/>
          <w:sz w:val="24"/>
          <w:szCs w:val="24"/>
          <w:lang w:val="lv-LV"/>
        </w:rPr>
        <w:t xml:space="preserve">. gada </w:t>
      </w:r>
      <w:r w:rsidR="00C36F66">
        <w:rPr>
          <w:rFonts w:eastAsia="MS ??"/>
          <w:sz w:val="24"/>
          <w:szCs w:val="24"/>
          <w:lang w:val="lv-LV"/>
        </w:rPr>
        <w:t>31</w:t>
      </w:r>
      <w:r>
        <w:rPr>
          <w:rFonts w:eastAsia="MS ??"/>
          <w:sz w:val="24"/>
          <w:szCs w:val="24"/>
          <w:lang w:val="lv-LV"/>
        </w:rPr>
        <w:t>. </w:t>
      </w:r>
      <w:r w:rsidR="00C36F66">
        <w:rPr>
          <w:rFonts w:eastAsia="MS ??"/>
          <w:sz w:val="24"/>
          <w:szCs w:val="24"/>
          <w:lang w:val="lv-LV"/>
        </w:rPr>
        <w:t>jūlija</w:t>
      </w:r>
      <w:r>
        <w:rPr>
          <w:rFonts w:eastAsia="MS ??"/>
          <w:sz w:val="24"/>
          <w:szCs w:val="24"/>
          <w:lang w:val="lv-LV"/>
        </w:rPr>
        <w:t xml:space="preserve"> </w:t>
      </w:r>
      <w:r w:rsidRPr="00AE6839">
        <w:rPr>
          <w:rFonts w:eastAsia="MS ??"/>
          <w:sz w:val="24"/>
          <w:szCs w:val="24"/>
          <w:lang w:val="lv-LV"/>
        </w:rPr>
        <w:t xml:space="preserve">VSIA “Latvijas </w:t>
      </w:r>
      <w:r>
        <w:rPr>
          <w:rFonts w:eastAsia="MS ??"/>
          <w:sz w:val="24"/>
          <w:szCs w:val="24"/>
          <w:lang w:val="lv-LV"/>
        </w:rPr>
        <w:t>Radio</w:t>
      </w:r>
      <w:r w:rsidRPr="00AE6839">
        <w:rPr>
          <w:rFonts w:eastAsia="MS ??"/>
          <w:sz w:val="24"/>
          <w:szCs w:val="24"/>
          <w:lang w:val="lv-LV"/>
        </w:rPr>
        <w:t>” revīzijas komisijas</w:t>
      </w:r>
      <w:r>
        <w:rPr>
          <w:rFonts w:eastAsia="MS ??"/>
          <w:sz w:val="24"/>
          <w:szCs w:val="24"/>
          <w:lang w:val="lv-LV"/>
        </w:rPr>
        <w:t xml:space="preserve"> sēdes</w:t>
      </w:r>
      <w:r w:rsidRPr="00AE6839">
        <w:rPr>
          <w:rFonts w:eastAsia="MS ??"/>
          <w:sz w:val="24"/>
          <w:szCs w:val="24"/>
          <w:lang w:val="lv-LV"/>
        </w:rPr>
        <w:t xml:space="preserve"> ziņoju</w:t>
      </w:r>
      <w:r>
        <w:rPr>
          <w:rFonts w:eastAsia="MS ??"/>
          <w:sz w:val="24"/>
          <w:szCs w:val="24"/>
          <w:lang w:val="lv-LV"/>
        </w:rPr>
        <w:t xml:space="preserve">mu, </w:t>
      </w:r>
    </w:p>
    <w:p w14:paraId="48CC7D49" w14:textId="77777777" w:rsidR="000F39BC" w:rsidRPr="00EE1AD1" w:rsidRDefault="000F39BC" w:rsidP="000F39BC">
      <w:pPr>
        <w:spacing w:line="480" w:lineRule="auto"/>
        <w:ind w:firstLine="567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Sabiedrisko elektronisko plašsaziņas līdzekļu padome,</w:t>
      </w:r>
    </w:p>
    <w:p w14:paraId="67EF2A97" w14:textId="77777777" w:rsidR="000F39BC" w:rsidRDefault="000F39BC" w:rsidP="000F39BC">
      <w:pPr>
        <w:spacing w:line="480" w:lineRule="auto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Pr="00354D44">
        <w:rPr>
          <w:b/>
          <w:sz w:val="24"/>
          <w:szCs w:val="24"/>
          <w:lang w:val="lv-LV"/>
        </w:rPr>
        <w:t>nolemj</w:t>
      </w:r>
      <w:r w:rsidRPr="00354D44">
        <w:rPr>
          <w:sz w:val="24"/>
          <w:szCs w:val="24"/>
          <w:lang w:val="lv-LV"/>
        </w:rPr>
        <w:t>:</w:t>
      </w:r>
      <w:r>
        <w:rPr>
          <w:sz w:val="24"/>
          <w:szCs w:val="24"/>
          <w:lang w:val="lv-LV"/>
        </w:rPr>
        <w:t xml:space="preserve"> </w:t>
      </w:r>
    </w:p>
    <w:p w14:paraId="5D41D139" w14:textId="2B8C611F" w:rsidR="000F39BC" w:rsidRPr="002C3326" w:rsidRDefault="000F39BC" w:rsidP="000F39BC">
      <w:pPr>
        <w:pStyle w:val="Sarakstarindkopa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360" w:lineRule="auto"/>
        <w:jc w:val="both"/>
        <w:rPr>
          <w:rFonts w:eastAsia="MS ??"/>
          <w:sz w:val="24"/>
          <w:szCs w:val="24"/>
          <w:lang w:val="lv-LV"/>
        </w:rPr>
      </w:pPr>
      <w:r w:rsidRPr="002C3326">
        <w:rPr>
          <w:rFonts w:eastAsia="MS ??"/>
          <w:sz w:val="24"/>
          <w:szCs w:val="24"/>
          <w:lang w:val="lv-LV"/>
        </w:rPr>
        <w:t>Apstiprināt</w:t>
      </w:r>
      <w:r>
        <w:rPr>
          <w:rFonts w:eastAsia="MS ??"/>
          <w:sz w:val="24"/>
          <w:szCs w:val="24"/>
          <w:lang w:val="lv-LV"/>
        </w:rPr>
        <w:t xml:space="preserve"> </w:t>
      </w:r>
      <w:r w:rsidRPr="002C3326">
        <w:rPr>
          <w:rFonts w:eastAsia="MS ??"/>
          <w:sz w:val="24"/>
          <w:szCs w:val="24"/>
          <w:lang w:val="lv-LV"/>
        </w:rPr>
        <w:t xml:space="preserve">grozījumus VSIA “Latvijas </w:t>
      </w:r>
      <w:r>
        <w:rPr>
          <w:rFonts w:eastAsia="MS ??"/>
          <w:sz w:val="24"/>
          <w:szCs w:val="24"/>
          <w:lang w:val="lv-LV"/>
        </w:rPr>
        <w:t>Radio</w:t>
      </w:r>
      <w:r w:rsidRPr="002C3326">
        <w:rPr>
          <w:rFonts w:eastAsia="MS ??"/>
          <w:sz w:val="24"/>
          <w:szCs w:val="24"/>
          <w:lang w:val="lv-LV"/>
        </w:rPr>
        <w:t>” sabiedriskā pasūtījuma 202</w:t>
      </w:r>
      <w:r w:rsidR="00C36F66">
        <w:rPr>
          <w:rFonts w:eastAsia="MS ??"/>
          <w:sz w:val="24"/>
          <w:szCs w:val="24"/>
          <w:lang w:val="lv-LV"/>
        </w:rPr>
        <w:t>4</w:t>
      </w:r>
      <w:r w:rsidRPr="002C3326">
        <w:rPr>
          <w:rFonts w:eastAsia="MS ??"/>
          <w:sz w:val="24"/>
          <w:szCs w:val="24"/>
          <w:lang w:val="lv-LV"/>
        </w:rPr>
        <w:t>. gada plānā, izsakot</w:t>
      </w:r>
      <w:r>
        <w:rPr>
          <w:rFonts w:eastAsia="MS ??"/>
          <w:sz w:val="24"/>
          <w:szCs w:val="24"/>
          <w:lang w:val="lv-LV"/>
        </w:rPr>
        <w:t xml:space="preserve"> </w:t>
      </w:r>
      <w:r w:rsidRPr="002C3326">
        <w:rPr>
          <w:rFonts w:eastAsia="MS ??"/>
          <w:sz w:val="24"/>
          <w:szCs w:val="24"/>
          <w:lang w:val="lv-LV"/>
        </w:rPr>
        <w:t xml:space="preserve">VSIA “Latvijas </w:t>
      </w:r>
      <w:r>
        <w:rPr>
          <w:rFonts w:eastAsia="MS ??"/>
          <w:sz w:val="24"/>
          <w:szCs w:val="24"/>
          <w:lang w:val="lv-LV"/>
        </w:rPr>
        <w:t>Radio</w:t>
      </w:r>
      <w:r w:rsidRPr="002C3326">
        <w:rPr>
          <w:rFonts w:eastAsia="MS ??"/>
          <w:sz w:val="24"/>
          <w:szCs w:val="24"/>
          <w:lang w:val="lv-LV"/>
        </w:rPr>
        <w:t>” sabiedriskā pasūtījuma 202</w:t>
      </w:r>
      <w:r w:rsidR="00C36F66">
        <w:rPr>
          <w:rFonts w:eastAsia="MS ??"/>
          <w:sz w:val="24"/>
          <w:szCs w:val="24"/>
          <w:lang w:val="lv-LV"/>
        </w:rPr>
        <w:t>4</w:t>
      </w:r>
      <w:r w:rsidRPr="002C3326">
        <w:rPr>
          <w:rFonts w:eastAsia="MS ??"/>
          <w:sz w:val="24"/>
          <w:szCs w:val="24"/>
          <w:lang w:val="lv-LV"/>
        </w:rPr>
        <w:t>. gada plānu šim lēmumam pievienotajā redakcijā.</w:t>
      </w:r>
    </w:p>
    <w:p w14:paraId="410466E7" w14:textId="77777777" w:rsidR="000F39BC" w:rsidRDefault="000F39BC" w:rsidP="000F39BC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360" w:lineRule="auto"/>
        <w:ind w:left="993" w:hanging="426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lastRenderedPageBreak/>
        <w:t>Informēt par šo lēmumu VSIA “Latvijas Radio” valdi.</w:t>
      </w:r>
    </w:p>
    <w:p w14:paraId="60EC74AC" w14:textId="77777777" w:rsidR="000F39BC" w:rsidRPr="0065414B" w:rsidRDefault="000F39BC" w:rsidP="000F39BC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360" w:lineRule="auto"/>
        <w:jc w:val="both"/>
        <w:rPr>
          <w:rFonts w:eastAsia="MS ??"/>
          <w:sz w:val="24"/>
          <w:szCs w:val="24"/>
          <w:lang w:val="lv-LV"/>
        </w:rPr>
      </w:pPr>
      <w:bookmarkStart w:id="1" w:name="_Hlk146811883"/>
      <w:r w:rsidRPr="0065414B">
        <w:rPr>
          <w:rFonts w:eastAsia="MS ??"/>
          <w:sz w:val="24"/>
          <w:szCs w:val="24"/>
          <w:lang w:val="lv-LV"/>
        </w:rPr>
        <w:t xml:space="preserve">Publicēt šo lēmumu Padomes tīmekļa vietnē </w:t>
      </w:r>
      <w:r w:rsidRPr="00F7297F">
        <w:rPr>
          <w:rFonts w:eastAsia="MS ??"/>
          <w:color w:val="365F91" w:themeColor="accent1" w:themeShade="BF"/>
          <w:sz w:val="24"/>
          <w:szCs w:val="24"/>
          <w:u w:val="single"/>
          <w:lang w:val="lv-LV"/>
        </w:rPr>
        <w:t>www.seplp.lv</w:t>
      </w:r>
      <w:r w:rsidRPr="0065414B">
        <w:rPr>
          <w:rFonts w:eastAsia="MS ??"/>
          <w:sz w:val="24"/>
          <w:szCs w:val="24"/>
          <w:lang w:val="lv-LV"/>
        </w:rPr>
        <w:t>.</w:t>
      </w:r>
    </w:p>
    <w:p w14:paraId="6A44D2A2" w14:textId="77777777" w:rsidR="000F39BC" w:rsidRDefault="000F39BC" w:rsidP="000F39BC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360" w:lineRule="auto"/>
        <w:jc w:val="both"/>
        <w:rPr>
          <w:rFonts w:eastAsia="MS ??"/>
          <w:sz w:val="24"/>
          <w:szCs w:val="24"/>
          <w:lang w:val="lv-LV"/>
        </w:rPr>
      </w:pPr>
      <w:r w:rsidRPr="0065414B">
        <w:rPr>
          <w:rFonts w:eastAsia="MS ??"/>
          <w:sz w:val="24"/>
          <w:szCs w:val="24"/>
          <w:lang w:val="lv-LV"/>
        </w:rPr>
        <w:t>Par lēmuma pieņemšanu informēt Padomes sabiedriski konsultatīvā foruma dalībniekus.</w:t>
      </w:r>
    </w:p>
    <w:bookmarkEnd w:id="1"/>
    <w:p w14:paraId="6D517D1F" w14:textId="77777777" w:rsidR="000F39BC" w:rsidRDefault="000F39BC" w:rsidP="000F39BC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360" w:lineRule="auto"/>
        <w:ind w:left="993" w:hanging="426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Par atbildīgo Padomes locekli šī lēmuma izpildes kontrolei noteikt Sanitu Upleju-Jegermani.</w:t>
      </w:r>
    </w:p>
    <w:p w14:paraId="6A39FA28" w14:textId="77777777" w:rsidR="000F39BC" w:rsidRDefault="000F39BC" w:rsidP="000F39BC">
      <w:pPr>
        <w:tabs>
          <w:tab w:val="left" w:pos="993"/>
        </w:tabs>
        <w:jc w:val="both"/>
        <w:rPr>
          <w:rFonts w:eastAsia="MS ??"/>
          <w:sz w:val="24"/>
          <w:szCs w:val="24"/>
          <w:lang w:val="lv-LV"/>
        </w:rPr>
      </w:pPr>
    </w:p>
    <w:p w14:paraId="4D3EBFF3" w14:textId="77777777" w:rsidR="000F39BC" w:rsidRPr="00EE1AD1" w:rsidRDefault="000F39BC" w:rsidP="000F39BC">
      <w:pPr>
        <w:tabs>
          <w:tab w:val="left" w:pos="993"/>
        </w:tabs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Lēmums (bez pielikumiem) sagatavots un parakstīts elektroniski uz 2 (divām) lapām.</w:t>
      </w:r>
    </w:p>
    <w:p w14:paraId="7B56AAEF" w14:textId="77777777" w:rsidR="000F39BC" w:rsidRPr="00354D44" w:rsidRDefault="000F39BC" w:rsidP="000F39BC">
      <w:pPr>
        <w:jc w:val="both"/>
        <w:rPr>
          <w:i/>
          <w:iCs/>
          <w:sz w:val="24"/>
          <w:szCs w:val="24"/>
          <w:lang w:val="lv-LV"/>
        </w:rPr>
      </w:pPr>
    </w:p>
    <w:p w14:paraId="46E894F9" w14:textId="460E06FC" w:rsidR="000F39BC" w:rsidRPr="003E4288" w:rsidRDefault="003E4288" w:rsidP="000F39BC">
      <w:pPr>
        <w:jc w:val="both"/>
        <w:rPr>
          <w:bCs/>
          <w:iCs/>
          <w:sz w:val="24"/>
          <w:szCs w:val="24"/>
          <w:lang w:val="lv-LV"/>
        </w:rPr>
      </w:pPr>
      <w:r>
        <w:rPr>
          <w:bCs/>
          <w:iCs/>
          <w:sz w:val="24"/>
          <w:szCs w:val="24"/>
          <w:lang w:val="lv-LV"/>
        </w:rPr>
        <w:t>P</w:t>
      </w:r>
      <w:r w:rsidR="000F39BC" w:rsidRPr="003E4288">
        <w:rPr>
          <w:bCs/>
          <w:iCs/>
          <w:sz w:val="24"/>
          <w:szCs w:val="24"/>
          <w:lang w:val="lv-LV"/>
        </w:rPr>
        <w:t xml:space="preserve">ielikumā: </w:t>
      </w:r>
    </w:p>
    <w:p w14:paraId="63A801ED" w14:textId="5A9AB28E" w:rsidR="000F39BC" w:rsidRPr="003E4288" w:rsidRDefault="000F39BC" w:rsidP="000F39BC">
      <w:pPr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eastAsia="MS ??"/>
          <w:iCs/>
          <w:sz w:val="24"/>
          <w:szCs w:val="24"/>
          <w:lang w:val="lv-LV"/>
        </w:rPr>
      </w:pPr>
      <w:r w:rsidRPr="003E4288">
        <w:rPr>
          <w:rFonts w:eastAsia="MS ??"/>
          <w:iCs/>
          <w:sz w:val="24"/>
          <w:szCs w:val="24"/>
          <w:lang w:val="lv-LV"/>
        </w:rPr>
        <w:t>VSIA “Latvijas Radio” Sabiedriskā pasūtījuma 202</w:t>
      </w:r>
      <w:r w:rsidR="00C36F66" w:rsidRPr="003E4288">
        <w:rPr>
          <w:rFonts w:eastAsia="MS ??"/>
          <w:iCs/>
          <w:sz w:val="24"/>
          <w:szCs w:val="24"/>
          <w:lang w:val="lv-LV"/>
        </w:rPr>
        <w:t>4</w:t>
      </w:r>
      <w:r w:rsidRPr="003E4288">
        <w:rPr>
          <w:rFonts w:eastAsia="MS ??"/>
          <w:iCs/>
          <w:sz w:val="24"/>
          <w:szCs w:val="24"/>
          <w:lang w:val="lv-LV"/>
        </w:rPr>
        <w:t>. gada plāns uz 4</w:t>
      </w:r>
      <w:r w:rsidR="00C36F66" w:rsidRPr="003E4288">
        <w:rPr>
          <w:rFonts w:eastAsia="MS ??"/>
          <w:iCs/>
          <w:sz w:val="24"/>
          <w:szCs w:val="24"/>
          <w:lang w:val="lv-LV"/>
        </w:rPr>
        <w:t>9</w:t>
      </w:r>
      <w:r w:rsidRPr="003E4288">
        <w:rPr>
          <w:rFonts w:eastAsia="MS ??"/>
          <w:iCs/>
          <w:sz w:val="24"/>
          <w:szCs w:val="24"/>
          <w:lang w:val="lv-LV"/>
        </w:rPr>
        <w:t xml:space="preserve"> (četrdesmit </w:t>
      </w:r>
      <w:r w:rsidR="00C36F66" w:rsidRPr="003E4288">
        <w:rPr>
          <w:rFonts w:eastAsia="MS ??"/>
          <w:iCs/>
          <w:sz w:val="24"/>
          <w:szCs w:val="24"/>
          <w:lang w:val="lv-LV"/>
        </w:rPr>
        <w:t>deviņām</w:t>
      </w:r>
      <w:r w:rsidRPr="003E4288">
        <w:rPr>
          <w:rFonts w:eastAsia="MS ??"/>
          <w:iCs/>
          <w:sz w:val="24"/>
          <w:szCs w:val="24"/>
          <w:lang w:val="lv-LV"/>
        </w:rPr>
        <w:t>) lapām;</w:t>
      </w:r>
    </w:p>
    <w:p w14:paraId="3F5EC966" w14:textId="310646B7" w:rsidR="000F39BC" w:rsidRPr="003E4288" w:rsidRDefault="000F39BC" w:rsidP="000F39BC">
      <w:pPr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eastAsia="MS ??"/>
          <w:iCs/>
          <w:sz w:val="24"/>
          <w:szCs w:val="24"/>
          <w:lang w:val="lv-LV"/>
        </w:rPr>
      </w:pPr>
      <w:r w:rsidRPr="003E4288">
        <w:rPr>
          <w:rFonts w:eastAsia="MS ??"/>
          <w:iCs/>
          <w:sz w:val="24"/>
          <w:szCs w:val="24"/>
          <w:lang w:val="lv-LV"/>
        </w:rPr>
        <w:t>Pielikums Nr.1, Sabiedriskā pasūtījuma plāns un izpilde 202</w:t>
      </w:r>
      <w:r w:rsidR="00C36F66" w:rsidRPr="003E4288">
        <w:rPr>
          <w:rFonts w:eastAsia="MS ??"/>
          <w:iCs/>
          <w:sz w:val="24"/>
          <w:szCs w:val="24"/>
          <w:lang w:val="lv-LV"/>
        </w:rPr>
        <w:t>4</w:t>
      </w:r>
      <w:r w:rsidRPr="003E4288">
        <w:rPr>
          <w:rFonts w:eastAsia="MS ??"/>
          <w:iCs/>
          <w:sz w:val="24"/>
          <w:szCs w:val="24"/>
          <w:lang w:val="lv-LV"/>
        </w:rPr>
        <w:t xml:space="preserve">.gadā, </w:t>
      </w:r>
      <w:r w:rsidRPr="003E4288">
        <w:rPr>
          <w:rFonts w:eastAsia="MS ??"/>
          <w:i/>
          <w:sz w:val="24"/>
          <w:szCs w:val="24"/>
          <w:lang w:val="lv-LV"/>
        </w:rPr>
        <w:t>Excel</w:t>
      </w:r>
      <w:r w:rsidRPr="003E4288">
        <w:rPr>
          <w:rFonts w:eastAsia="MS ??"/>
          <w:iCs/>
          <w:sz w:val="24"/>
          <w:szCs w:val="24"/>
          <w:lang w:val="lv-LV"/>
        </w:rPr>
        <w:t xml:space="preserve"> datne;</w:t>
      </w:r>
    </w:p>
    <w:p w14:paraId="326121E7" w14:textId="4B778DF2" w:rsidR="000F39BC" w:rsidRPr="003E4288" w:rsidRDefault="000F39BC" w:rsidP="000F39BC">
      <w:pPr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eastAsia="MS ??"/>
          <w:iCs/>
          <w:sz w:val="24"/>
          <w:szCs w:val="24"/>
          <w:lang w:val="lv-LV"/>
        </w:rPr>
      </w:pPr>
      <w:r w:rsidRPr="003E4288">
        <w:rPr>
          <w:rFonts w:eastAsia="MS ??"/>
          <w:iCs/>
          <w:sz w:val="24"/>
          <w:szCs w:val="24"/>
          <w:lang w:val="lv-LV"/>
        </w:rPr>
        <w:t>Pielikums Nr.2, VSIA “Latvijas Radio” plānotā un faktiskā naudas plūsma un darbības rādītāji 202</w:t>
      </w:r>
      <w:r w:rsidR="00C36F66" w:rsidRPr="003E4288">
        <w:rPr>
          <w:rFonts w:eastAsia="MS ??"/>
          <w:iCs/>
          <w:sz w:val="24"/>
          <w:szCs w:val="24"/>
          <w:lang w:val="lv-LV"/>
        </w:rPr>
        <w:t>4</w:t>
      </w:r>
      <w:r w:rsidRPr="003E4288">
        <w:rPr>
          <w:rFonts w:eastAsia="MS ??"/>
          <w:iCs/>
          <w:sz w:val="24"/>
          <w:szCs w:val="24"/>
          <w:lang w:val="lv-LV"/>
        </w:rPr>
        <w:t xml:space="preserve">.gadā, </w:t>
      </w:r>
      <w:r w:rsidRPr="003E4288">
        <w:rPr>
          <w:rFonts w:eastAsia="MS ??"/>
          <w:i/>
          <w:sz w:val="24"/>
          <w:szCs w:val="24"/>
          <w:lang w:val="lv-LV"/>
        </w:rPr>
        <w:t>Excel</w:t>
      </w:r>
      <w:r w:rsidRPr="003E4288">
        <w:rPr>
          <w:rFonts w:eastAsia="MS ??"/>
          <w:iCs/>
          <w:sz w:val="24"/>
          <w:szCs w:val="24"/>
          <w:lang w:val="lv-LV"/>
        </w:rPr>
        <w:t xml:space="preserve"> datne;</w:t>
      </w:r>
    </w:p>
    <w:p w14:paraId="535E5835" w14:textId="4B290918" w:rsidR="000F39BC" w:rsidRPr="003E4288" w:rsidRDefault="000F39BC" w:rsidP="000F39BC">
      <w:pPr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eastAsia="MS ??"/>
          <w:iCs/>
          <w:sz w:val="24"/>
          <w:szCs w:val="24"/>
          <w:lang w:val="lv-LV"/>
        </w:rPr>
      </w:pPr>
      <w:r w:rsidRPr="003E4288">
        <w:rPr>
          <w:rFonts w:eastAsia="MS ??"/>
          <w:iCs/>
          <w:sz w:val="24"/>
          <w:szCs w:val="24"/>
          <w:lang w:val="lv-LV"/>
        </w:rPr>
        <w:t>Pielikums Nr. 2.1, Plānotais peļņas vai zaudējumu aprēķins 202</w:t>
      </w:r>
      <w:r w:rsidR="00C36F66" w:rsidRPr="003E4288">
        <w:rPr>
          <w:rFonts w:eastAsia="MS ??"/>
          <w:iCs/>
          <w:sz w:val="24"/>
          <w:szCs w:val="24"/>
          <w:lang w:val="lv-LV"/>
        </w:rPr>
        <w:t>4</w:t>
      </w:r>
      <w:r w:rsidRPr="003E4288">
        <w:rPr>
          <w:rFonts w:eastAsia="MS ??"/>
          <w:iCs/>
          <w:sz w:val="24"/>
          <w:szCs w:val="24"/>
          <w:lang w:val="lv-LV"/>
        </w:rPr>
        <w:t xml:space="preserve">.gadam, </w:t>
      </w:r>
      <w:r w:rsidRPr="003E4288">
        <w:rPr>
          <w:rFonts w:eastAsia="MS ??"/>
          <w:i/>
          <w:sz w:val="24"/>
          <w:szCs w:val="24"/>
          <w:lang w:val="lv-LV"/>
        </w:rPr>
        <w:t>Excel</w:t>
      </w:r>
      <w:r w:rsidRPr="003E4288">
        <w:rPr>
          <w:rFonts w:eastAsia="MS ??"/>
          <w:iCs/>
          <w:sz w:val="24"/>
          <w:szCs w:val="24"/>
          <w:lang w:val="lv-LV"/>
        </w:rPr>
        <w:t xml:space="preserve"> datne</w:t>
      </w:r>
      <w:r w:rsidR="00DD181F">
        <w:rPr>
          <w:rFonts w:eastAsia="MS ??"/>
          <w:iCs/>
          <w:sz w:val="24"/>
          <w:szCs w:val="24"/>
          <w:lang w:val="lv-LV"/>
        </w:rPr>
        <w:t>.</w:t>
      </w:r>
    </w:p>
    <w:p w14:paraId="4F23DADA" w14:textId="6DCE66E9" w:rsidR="000F39BC" w:rsidRDefault="000F39BC" w:rsidP="000F39BC">
      <w:pPr>
        <w:jc w:val="both"/>
        <w:rPr>
          <w:rFonts w:eastAsia="MS ??"/>
          <w:i/>
          <w:iCs/>
          <w:sz w:val="24"/>
          <w:szCs w:val="24"/>
          <w:highlight w:val="yellow"/>
          <w:lang w:val="lv-LV"/>
        </w:rPr>
      </w:pPr>
    </w:p>
    <w:p w14:paraId="2D8FB623" w14:textId="77777777" w:rsidR="000F39BC" w:rsidRPr="00D55935" w:rsidRDefault="000F39BC" w:rsidP="000F39BC">
      <w:pPr>
        <w:jc w:val="both"/>
        <w:rPr>
          <w:bCs/>
          <w:sz w:val="24"/>
          <w:szCs w:val="24"/>
          <w:highlight w:val="yellow"/>
          <w:lang w:val="lv-LV"/>
        </w:rPr>
      </w:pPr>
    </w:p>
    <w:p w14:paraId="7D4B277D" w14:textId="77777777" w:rsidR="000F39BC" w:rsidRPr="00E82D41" w:rsidRDefault="000F39BC" w:rsidP="000F39BC">
      <w:pPr>
        <w:spacing w:after="160" w:line="259" w:lineRule="auto"/>
        <w:rPr>
          <w:b/>
          <w:bCs/>
          <w:sz w:val="24"/>
          <w:szCs w:val="24"/>
          <w:lang w:val="lv-LV"/>
        </w:rPr>
      </w:pPr>
      <w:r w:rsidRPr="00E82D41">
        <w:rPr>
          <w:b/>
          <w:bCs/>
          <w:sz w:val="24"/>
          <w:szCs w:val="24"/>
          <w:lang w:val="lv-LV"/>
        </w:rPr>
        <w:t xml:space="preserve">Padomes priekšsēdētājs </w:t>
      </w:r>
      <w:r w:rsidRPr="00E82D41">
        <w:rPr>
          <w:b/>
          <w:bCs/>
          <w:sz w:val="24"/>
          <w:szCs w:val="24"/>
          <w:lang w:val="lv-LV"/>
        </w:rPr>
        <w:tab/>
      </w:r>
      <w:r w:rsidRPr="00E82D41"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 xml:space="preserve">            </w:t>
      </w:r>
      <w:r w:rsidRPr="00E82D41">
        <w:rPr>
          <w:b/>
          <w:bCs/>
          <w:sz w:val="24"/>
          <w:szCs w:val="24"/>
          <w:lang w:val="lv-LV"/>
        </w:rPr>
        <w:t>(</w:t>
      </w:r>
      <w:r w:rsidRPr="00E82D41">
        <w:rPr>
          <w:b/>
          <w:bCs/>
          <w:i/>
          <w:iCs/>
          <w:sz w:val="24"/>
          <w:szCs w:val="24"/>
          <w:lang w:val="lv-LV"/>
        </w:rPr>
        <w:t>paraksts</w:t>
      </w:r>
      <w:r w:rsidRPr="00E82D41">
        <w:rPr>
          <w:b/>
          <w:bCs/>
          <w:sz w:val="24"/>
          <w:szCs w:val="24"/>
          <w:lang w:val="lv-LV"/>
        </w:rPr>
        <w:t xml:space="preserve">)* </w:t>
      </w:r>
      <w:r>
        <w:rPr>
          <w:b/>
          <w:bCs/>
          <w:sz w:val="24"/>
          <w:szCs w:val="24"/>
          <w:lang w:val="lv-LV"/>
        </w:rPr>
        <w:t xml:space="preserve">                          </w:t>
      </w:r>
      <w:r w:rsidRPr="00E82D41">
        <w:rPr>
          <w:b/>
          <w:bCs/>
          <w:sz w:val="24"/>
          <w:szCs w:val="24"/>
          <w:lang w:val="lv-LV"/>
        </w:rPr>
        <w:t>Jānis Siksnis</w:t>
      </w:r>
    </w:p>
    <w:p w14:paraId="4736F141" w14:textId="77777777" w:rsidR="000F39BC" w:rsidRPr="00ED631C" w:rsidRDefault="000F39BC" w:rsidP="000F39BC">
      <w:pPr>
        <w:spacing w:line="288" w:lineRule="auto"/>
        <w:jc w:val="center"/>
        <w:rPr>
          <w:sz w:val="24"/>
          <w:szCs w:val="24"/>
          <w:lang w:val="lv-LV"/>
        </w:rPr>
      </w:pPr>
    </w:p>
    <w:p w14:paraId="21D2146B" w14:textId="77777777" w:rsidR="000F39BC" w:rsidRPr="00ED631C" w:rsidRDefault="000F39BC" w:rsidP="000F39BC">
      <w:pPr>
        <w:spacing w:line="288" w:lineRule="auto"/>
        <w:jc w:val="center"/>
        <w:rPr>
          <w:sz w:val="24"/>
          <w:szCs w:val="24"/>
          <w:lang w:val="lv-LV"/>
        </w:rPr>
      </w:pPr>
      <w:r w:rsidRPr="00ED631C">
        <w:rPr>
          <w:sz w:val="24"/>
          <w:szCs w:val="24"/>
          <w:lang w:val="lv-LV"/>
        </w:rPr>
        <w:t>*DOKUMENTS PARAKSTĪTS AR DROŠU ELEKTRONISKO PARAKSTU UN SATUR LAIKA ZĪMOGU</w:t>
      </w:r>
    </w:p>
    <w:p w14:paraId="1ACD3FDC" w14:textId="4295FBC0" w:rsidR="00874E3E" w:rsidRPr="000C7F05" w:rsidRDefault="00874E3E" w:rsidP="00C72619">
      <w:pPr>
        <w:jc w:val="center"/>
        <w:rPr>
          <w:lang w:val="lv-LV"/>
        </w:rPr>
      </w:pPr>
    </w:p>
    <w:sectPr w:rsidR="00874E3E" w:rsidRPr="000C7F05" w:rsidSect="000F39BC">
      <w:headerReference w:type="first" r:id="rId9"/>
      <w:type w:val="continuous"/>
      <w:pgSz w:w="11910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9EBE8" w14:textId="77777777" w:rsidR="00313560" w:rsidRDefault="00313560" w:rsidP="00174CDC">
      <w:r>
        <w:separator/>
      </w:r>
    </w:p>
  </w:endnote>
  <w:endnote w:type="continuationSeparator" w:id="0">
    <w:p w14:paraId="09F40D1D" w14:textId="77777777" w:rsidR="00313560" w:rsidRDefault="00313560" w:rsidP="001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9ACD" w14:textId="77777777" w:rsidR="00313560" w:rsidRDefault="00313560" w:rsidP="00174CDC">
      <w:r>
        <w:separator/>
      </w:r>
    </w:p>
  </w:footnote>
  <w:footnote w:type="continuationSeparator" w:id="0">
    <w:p w14:paraId="39301BE1" w14:textId="77777777" w:rsidR="00313560" w:rsidRDefault="00313560" w:rsidP="001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C026" w14:textId="5879BC8F" w:rsidR="00874E3E" w:rsidRPr="003119ED" w:rsidRDefault="00874E3E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385856" behindDoc="1" locked="0" layoutInCell="1" allowOverlap="1" wp14:anchorId="06E68F91" wp14:editId="561E65CC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76530067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79040" behindDoc="1" locked="0" layoutInCell="1" allowOverlap="1" wp14:anchorId="67341ED2" wp14:editId="558F44B7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14107074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758592" behindDoc="1" locked="0" layoutInCell="1" allowOverlap="1" wp14:anchorId="744C05EE" wp14:editId="238C796B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6F639E" id="Grupa 11" o:spid="_x0000_s1026" style="position:absolute;margin-left:376.45pt;margin-top:125.2pt;width:38.85pt;height:10.45pt;z-index:-251557888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51776" behindDoc="1" locked="0" layoutInCell="1" allowOverlap="1" wp14:anchorId="5F1ABE62" wp14:editId="20069E81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35FDE" id="Grupa 6" o:spid="_x0000_s1026" style="position:absolute;margin-left:420.95pt;margin-top:125.2pt;width:41.85pt;height:10.35pt;z-index:-251464704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4960" behindDoc="1" locked="0" layoutInCell="1" allowOverlap="1" wp14:anchorId="38FB79BB" wp14:editId="2279BD9F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31935" id="Taisns savienotājs 4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4384" behindDoc="1" locked="0" layoutInCell="1" allowOverlap="1" wp14:anchorId="5CDE44D0" wp14:editId="2D15A9AE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678764830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2038144" behindDoc="1" locked="0" layoutInCell="1" allowOverlap="1" wp14:anchorId="418C9638" wp14:editId="496BBFDB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AF292" w14:textId="77777777" w:rsidR="00874E3E" w:rsidRDefault="00874E3E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C9638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7C8AF292" w14:textId="77777777" w:rsidR="00874E3E" w:rsidRDefault="00874E3E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406E6A" w14:textId="77777777" w:rsidR="00874E3E" w:rsidRDefault="00874E3E" w:rsidP="00874E3E">
    <w:pPr>
      <w:pStyle w:val="Galvene"/>
    </w:pPr>
  </w:p>
  <w:p w14:paraId="58D88EAE" w14:textId="77777777" w:rsidR="00874E3E" w:rsidRDefault="00874E3E" w:rsidP="00874E3E">
    <w:pPr>
      <w:pStyle w:val="Galvene"/>
    </w:pPr>
  </w:p>
  <w:p w14:paraId="5DE614B4" w14:textId="77777777" w:rsidR="00012E73" w:rsidRDefault="00012E73">
    <w:pPr>
      <w:pStyle w:val="Galvene"/>
    </w:pPr>
  </w:p>
  <w:p w14:paraId="66CCE722" w14:textId="77777777" w:rsidR="00012E73" w:rsidRDefault="00012E73">
    <w:pPr>
      <w:pStyle w:val="Galvene"/>
    </w:pPr>
  </w:p>
  <w:p w14:paraId="7643F52B" w14:textId="77777777" w:rsidR="00012E73" w:rsidRDefault="00012E73">
    <w:pPr>
      <w:pStyle w:val="Galvene"/>
    </w:pPr>
  </w:p>
  <w:p w14:paraId="26A655BF" w14:textId="77777777" w:rsidR="00012E73" w:rsidRDefault="00012E73">
    <w:pPr>
      <w:pStyle w:val="Galvene"/>
    </w:pPr>
  </w:p>
  <w:p w14:paraId="2D7402EA" w14:textId="77777777" w:rsidR="00012E73" w:rsidRDefault="00012E73">
    <w:pPr>
      <w:pStyle w:val="Galvene"/>
    </w:pPr>
  </w:p>
  <w:p w14:paraId="68127658" w14:textId="77777777" w:rsidR="00012E73" w:rsidRDefault="00012E73">
    <w:pPr>
      <w:pStyle w:val="Galvene"/>
    </w:pPr>
  </w:p>
  <w:p w14:paraId="34E6C71A" w14:textId="77777777" w:rsidR="00012E73" w:rsidRDefault="00012E73">
    <w:pPr>
      <w:pStyle w:val="Galvene"/>
    </w:pPr>
  </w:p>
  <w:p w14:paraId="4E37549D" w14:textId="0D4756C7" w:rsidR="00012E73" w:rsidRPr="00FA3E37" w:rsidRDefault="00012E73">
    <w:pPr>
      <w:pStyle w:val="Galvene"/>
      <w:rPr>
        <w:sz w:val="24"/>
        <w:szCs w:val="24"/>
      </w:rPr>
    </w:pPr>
    <w:r w:rsidRPr="00FA3E37">
      <w:rPr>
        <w:sz w:val="24"/>
        <w:szCs w:val="24"/>
      </w:rPr>
      <w:t xml:space="preserve"> </w:t>
    </w:r>
  </w:p>
  <w:p w14:paraId="42BFD24D" w14:textId="04D8DB73" w:rsidR="00D315A0" w:rsidRPr="00FA3E37" w:rsidRDefault="00FA3E37" w:rsidP="00FA3E37">
    <w:pPr>
      <w:widowControl/>
      <w:adjustRightInd w:val="0"/>
      <w:spacing w:line="480" w:lineRule="auto"/>
      <w:rPr>
        <w:rFonts w:ascii="MS Shell Dlg 2" w:hAnsi="MS Shell Dlg 2" w:cs="MS Shell Dlg 2"/>
        <w:sz w:val="16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2040192" behindDoc="0" locked="0" layoutInCell="1" allowOverlap="1" wp14:anchorId="18439B1A" wp14:editId="2941E54F">
          <wp:simplePos x="0" y="0"/>
          <wp:positionH relativeFrom="margin">
            <wp:posOffset>955675</wp:posOffset>
          </wp:positionH>
          <wp:positionV relativeFrom="paragraph">
            <wp:posOffset>11430</wp:posOffset>
          </wp:positionV>
          <wp:extent cx="4038600" cy="198755"/>
          <wp:effectExtent l="0" t="0" r="0" b="0"/>
          <wp:wrapNone/>
          <wp:docPr id="75779404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61981" name="Billede 55761981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9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46F274" w14:textId="10F5A6CD" w:rsidR="00D315A0" w:rsidRPr="00FA3E37" w:rsidRDefault="00D315A0" w:rsidP="00D315A0">
    <w:pPr>
      <w:widowControl/>
      <w:adjustRightInd w:val="0"/>
      <w:rPr>
        <w:rFonts w:ascii="MS Shell Dlg 2" w:hAnsi="MS Shell Dlg 2" w:cs="MS Shell Dlg 2"/>
        <w:sz w:val="16"/>
        <w:szCs w:val="16"/>
      </w:rPr>
    </w:pPr>
  </w:p>
  <w:p w14:paraId="51E926F7" w14:textId="42C048A2" w:rsidR="00012E73" w:rsidRPr="00D315A0" w:rsidRDefault="00012E73" w:rsidP="00012E73">
    <w:pPr>
      <w:rPr>
        <w:sz w:val="17"/>
        <w:szCs w:val="17"/>
        <w:lang w:val="lv-LV"/>
      </w:rPr>
    </w:pPr>
  </w:p>
  <w:p w14:paraId="436EDDCD" w14:textId="4DA666CE" w:rsidR="00874E3E" w:rsidRDefault="00874E3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F66B" w14:textId="77777777" w:rsidR="00442B42" w:rsidRPr="003119ED" w:rsidRDefault="00442B42" w:rsidP="00874E3E">
    <w:pPr>
      <w:rPr>
        <w:rFonts w:cs="Times New Roman"/>
        <w:szCs w:val="20"/>
      </w:rPr>
    </w:pPr>
  </w:p>
  <w:p w14:paraId="33E23685" w14:textId="77777777" w:rsidR="00442B42" w:rsidRDefault="00442B42" w:rsidP="00874E3E">
    <w:pPr>
      <w:pStyle w:val="Galvene"/>
    </w:pPr>
  </w:p>
  <w:p w14:paraId="08526962" w14:textId="77777777" w:rsidR="00442B42" w:rsidRDefault="00442B42" w:rsidP="00874E3E">
    <w:pPr>
      <w:pStyle w:val="Galvene"/>
    </w:pPr>
  </w:p>
  <w:p w14:paraId="5CA178A4" w14:textId="77777777" w:rsidR="00442B42" w:rsidRDefault="00442B4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451D"/>
    <w:multiLevelType w:val="hybridMultilevel"/>
    <w:tmpl w:val="E7123578"/>
    <w:lvl w:ilvl="0" w:tplc="B24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0053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38682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53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5"/>
    <w:rsid w:val="00007561"/>
    <w:rsid w:val="00012E73"/>
    <w:rsid w:val="000402B7"/>
    <w:rsid w:val="00095F42"/>
    <w:rsid w:val="000A3E68"/>
    <w:rsid w:val="000C7F05"/>
    <w:rsid w:val="000F39BC"/>
    <w:rsid w:val="00111693"/>
    <w:rsid w:val="00113021"/>
    <w:rsid w:val="001622BF"/>
    <w:rsid w:val="00174CDC"/>
    <w:rsid w:val="00177061"/>
    <w:rsid w:val="001A405B"/>
    <w:rsid w:val="001D1912"/>
    <w:rsid w:val="00221BF9"/>
    <w:rsid w:val="003119ED"/>
    <w:rsid w:val="00313560"/>
    <w:rsid w:val="00376CE9"/>
    <w:rsid w:val="003B2495"/>
    <w:rsid w:val="003E4288"/>
    <w:rsid w:val="003F448A"/>
    <w:rsid w:val="00442B42"/>
    <w:rsid w:val="00564C5A"/>
    <w:rsid w:val="00585C7D"/>
    <w:rsid w:val="00632AE3"/>
    <w:rsid w:val="006E0376"/>
    <w:rsid w:val="00737D1D"/>
    <w:rsid w:val="007467DF"/>
    <w:rsid w:val="0075677F"/>
    <w:rsid w:val="007574B3"/>
    <w:rsid w:val="007609C8"/>
    <w:rsid w:val="007B5153"/>
    <w:rsid w:val="007C67B3"/>
    <w:rsid w:val="007E2E99"/>
    <w:rsid w:val="00874E3E"/>
    <w:rsid w:val="00962325"/>
    <w:rsid w:val="00A139CC"/>
    <w:rsid w:val="00A90531"/>
    <w:rsid w:val="00C0176A"/>
    <w:rsid w:val="00C12AC4"/>
    <w:rsid w:val="00C36F66"/>
    <w:rsid w:val="00C55305"/>
    <w:rsid w:val="00C72619"/>
    <w:rsid w:val="00D315A0"/>
    <w:rsid w:val="00DD181F"/>
    <w:rsid w:val="00EF57B4"/>
    <w:rsid w:val="00FA3E37"/>
    <w:rsid w:val="00F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D36CCA"/>
  <w15:docId w15:val="{F110E1BC-D92B-4C0F-BECF-503D09D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19ED"/>
    <w:rPr>
      <w:rFonts w:ascii="Times New Roman" w:hAnsi="Times New Roman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uiPriority w:val="10"/>
    <w:qFormat/>
    <w:pPr>
      <w:spacing w:before="4"/>
      <w:ind w:left="40"/>
    </w:pPr>
    <w:rPr>
      <w:rFonts w:eastAsia="Times New Roman" w:cs="Times New Roman"/>
    </w:rPr>
  </w:style>
  <w:style w:type="paragraph" w:styleId="Sarakstarindkopa">
    <w:name w:val="List Paragraph"/>
    <w:basedOn w:val="Parasts"/>
    <w:uiPriority w:val="34"/>
    <w:qFormat/>
  </w:style>
  <w:style w:type="paragraph" w:customStyle="1" w:styleId="TableParagraph">
    <w:name w:val="Table Paragraph"/>
    <w:basedOn w:val="Parasts"/>
    <w:uiPriority w:val="1"/>
    <w:qFormat/>
  </w:style>
  <w:style w:type="paragraph" w:styleId="Galvene">
    <w:name w:val="header"/>
    <w:basedOn w:val="Parasts"/>
    <w:link w:val="GalveneRakstz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74CDC"/>
  </w:style>
  <w:style w:type="paragraph" w:styleId="Kjene">
    <w:name w:val="footer"/>
    <w:basedOn w:val="Parasts"/>
    <w:link w:val="KjeneRakstz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74CDC"/>
  </w:style>
  <w:style w:type="character" w:styleId="Hipersaite">
    <w:name w:val="Hyperlink"/>
    <w:basedOn w:val="Noklusjumarindkopasfonts"/>
    <w:uiPriority w:val="99"/>
    <w:unhideWhenUsed/>
    <w:rsid w:val="00D315A0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315A0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962325"/>
    <w:pPr>
      <w:widowControl/>
      <w:autoSpaceDE/>
      <w:autoSpaceDN/>
    </w:pPr>
    <w:rPr>
      <w:rFonts w:ascii="Times New Roman" w:hAnsi="Times New Roman"/>
      <w:sz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9623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62325"/>
    <w:rPr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62325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623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6232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A15A-2833-4729-9288-31A22DB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SEPLP_A4_veidlapa_LV</vt:lpstr>
      <vt:lpstr>SEPLP_A4_veidlapa_LV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SEPLP_A4_veidlapa_LV</dc:title>
  <dc:creator>Solvita Batarāga</dc:creator>
  <cp:lastModifiedBy>Ina Poriete</cp:lastModifiedBy>
  <cp:revision>5</cp:revision>
  <cp:lastPrinted>2022-01-11T13:16:00Z</cp:lastPrinted>
  <dcterms:created xsi:type="dcterms:W3CDTF">2024-08-13T14:15:00Z</dcterms:created>
  <dcterms:modified xsi:type="dcterms:W3CDTF">2024-08-15T10:52:00Z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2022-01-11T00:00:00Z</vt:filetime>
  </property>
</Properties>
</file>