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201B37F0" w:rsidR="00D93DE0" w:rsidRPr="009F2800" w:rsidRDefault="003B4B3A" w:rsidP="009F28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C58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5169A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73B50196" w:rsidR="00790C60" w:rsidRPr="00644C35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</w:t>
      </w:r>
      <w:r w:rsidR="00644C3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1</w:t>
      </w:r>
      <w:r w:rsidR="00D52138">
        <w:rPr>
          <w:rFonts w:ascii="Times New Roman" w:hAnsi="Times New Roman"/>
          <w:bCs/>
          <w:sz w:val="24"/>
          <w:szCs w:val="24"/>
          <w:lang w:val="lv-LV"/>
        </w:rPr>
        <w:t>0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79F02B4" w14:textId="7893FAF3" w:rsidR="00313403" w:rsidRPr="00DC1F41" w:rsidRDefault="00313403" w:rsidP="00DC1F41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5D134C7" w14:textId="748EB9D6" w:rsidR="008E6DAB" w:rsidRDefault="00313403" w:rsidP="00DC1F41">
      <w:pPr>
        <w:pStyle w:val="ListParagraph"/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="004223B1"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="008F5504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</w:t>
      </w:r>
      <w:r w:rsidR="005169A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Sabiedrisko </w:t>
      </w:r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>elektronisko plašsaziņas līdzekļu padomes 2022.gada iekšzemes un ārvalstu komandējumu/darba braucienu plāna apstiprināšanu</w:t>
      </w:r>
      <w:r w:rsidR="004223B1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>R.Čerņagina</w:t>
      </w:r>
      <w:proofErr w:type="spellEnd"/>
      <w:r w:rsidR="008E6DA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); </w:t>
      </w:r>
    </w:p>
    <w:p w14:paraId="2FCCF245" w14:textId="6E7150C9" w:rsidR="008E6DAB" w:rsidRPr="004223B1" w:rsidRDefault="004223B1" w:rsidP="004223B1">
      <w:pPr>
        <w:pStyle w:val="ListParagraph"/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4223B1">
        <w:rPr>
          <w:rFonts w:ascii="Times New Roman" w:eastAsia="Calibri" w:hAnsi="Times New Roman" w:cs="Helvetica"/>
          <w:bCs/>
          <w:sz w:val="24"/>
          <w:szCs w:val="24"/>
          <w:lang w:val="lv-LV"/>
        </w:rPr>
        <w:t>Par nolikuma “Sabiedrisko elektronisko plašsaziņas līdzekļu padomes amatpersonu un darbinieku atlīdzības nolikums” grozījumu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BF5D3B"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50727201" w14:textId="77777777" w:rsidR="008E6DAB" w:rsidRDefault="008E6DAB" w:rsidP="008E6DAB">
      <w:pPr>
        <w:pStyle w:val="ListParagraph"/>
        <w:spacing w:before="120" w:after="120" w:line="276" w:lineRule="auto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1E8CA640" w:rsidR="00790C60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05C10AB" w14:textId="23A12675" w:rsidR="00DC1F41" w:rsidRDefault="00DC1F41" w:rsidP="00DC1F4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652939E" w14:textId="77777777" w:rsidR="005169A0" w:rsidRPr="00DC1F41" w:rsidRDefault="005169A0" w:rsidP="00DC1F4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4D2A6F7" w14:textId="77777777" w:rsidR="00DC1F41" w:rsidRPr="006C6A5B" w:rsidRDefault="00DC1F41" w:rsidP="00DC1F41">
      <w:pPr>
        <w:pStyle w:val="ListParagraph"/>
        <w:spacing w:before="120" w:after="120" w:line="360" w:lineRule="auto"/>
        <w:ind w:left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B4C97F2" w14:textId="0148A6BA" w:rsidR="00DC1F41" w:rsidRPr="00DC1F41" w:rsidRDefault="00DC1F41" w:rsidP="00DC1F41">
      <w:pPr>
        <w:pStyle w:val="ListParagraph"/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>Padomes priekšsēdētāj</w:t>
      </w:r>
      <w:r w:rsidR="00D52138">
        <w:rPr>
          <w:rFonts w:ascii="Times New Roman" w:hAnsi="Times New Roman"/>
          <w:b/>
          <w:sz w:val="24"/>
          <w:szCs w:val="24"/>
          <w:lang w:val="lv-LV" w:eastAsia="ar-SA"/>
        </w:rPr>
        <w:t>s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 xml:space="preserve">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  <w:t xml:space="preserve">(paraksts)*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="00D52138">
        <w:rPr>
          <w:rFonts w:ascii="Times New Roman" w:hAnsi="Times New Roman"/>
          <w:b/>
          <w:sz w:val="24"/>
          <w:szCs w:val="24"/>
          <w:lang w:val="lv-LV" w:eastAsia="ar-SA"/>
        </w:rPr>
        <w:t xml:space="preserve">                            Jānis Siksnis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6C8B1E85" w:rsidR="001303C2" w:rsidRPr="00171B71" w:rsidRDefault="009F2800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* 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57F1" w14:textId="77777777" w:rsidR="004449E9" w:rsidRDefault="004449E9">
      <w:r>
        <w:separator/>
      </w:r>
    </w:p>
  </w:endnote>
  <w:endnote w:type="continuationSeparator" w:id="0">
    <w:p w14:paraId="6D36BCEE" w14:textId="77777777" w:rsidR="004449E9" w:rsidRDefault="004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21AF" w14:textId="77777777" w:rsidR="004449E9" w:rsidRDefault="004449E9">
      <w:r>
        <w:separator/>
      </w:r>
    </w:p>
  </w:footnote>
  <w:footnote w:type="continuationSeparator" w:id="0">
    <w:p w14:paraId="4585C673" w14:textId="77777777" w:rsidR="004449E9" w:rsidRDefault="004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62DF7"/>
    <w:rsid w:val="00074735"/>
    <w:rsid w:val="00090237"/>
    <w:rsid w:val="00093BD7"/>
    <w:rsid w:val="000942A0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236D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E76AC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35DB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3B1"/>
    <w:rsid w:val="00422A6F"/>
    <w:rsid w:val="00427FD1"/>
    <w:rsid w:val="00430134"/>
    <w:rsid w:val="00431F93"/>
    <w:rsid w:val="0043367B"/>
    <w:rsid w:val="004449E9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169A0"/>
    <w:rsid w:val="00523280"/>
    <w:rsid w:val="00523EEA"/>
    <w:rsid w:val="005264B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043E"/>
    <w:rsid w:val="005A4468"/>
    <w:rsid w:val="005A4C9A"/>
    <w:rsid w:val="005A517A"/>
    <w:rsid w:val="005B158A"/>
    <w:rsid w:val="005C0A9C"/>
    <w:rsid w:val="005C1C33"/>
    <w:rsid w:val="005C3347"/>
    <w:rsid w:val="005C420B"/>
    <w:rsid w:val="005C58D0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73D"/>
    <w:rsid w:val="0062699A"/>
    <w:rsid w:val="00626F91"/>
    <w:rsid w:val="00634F98"/>
    <w:rsid w:val="00644C35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1A4"/>
    <w:rsid w:val="00821354"/>
    <w:rsid w:val="00835ACB"/>
    <w:rsid w:val="0083736C"/>
    <w:rsid w:val="00840425"/>
    <w:rsid w:val="00843325"/>
    <w:rsid w:val="008464EE"/>
    <w:rsid w:val="00857041"/>
    <w:rsid w:val="0085753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6DAB"/>
    <w:rsid w:val="008E7FF8"/>
    <w:rsid w:val="008F10EE"/>
    <w:rsid w:val="008F5504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2800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1097"/>
    <w:rsid w:val="00A83778"/>
    <w:rsid w:val="00A84FFF"/>
    <w:rsid w:val="00A90541"/>
    <w:rsid w:val="00AA4EAA"/>
    <w:rsid w:val="00AB7EFE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BF5D3B"/>
    <w:rsid w:val="00C02E1F"/>
    <w:rsid w:val="00C10F34"/>
    <w:rsid w:val="00C21849"/>
    <w:rsid w:val="00C226D1"/>
    <w:rsid w:val="00C235B4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138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4F"/>
    <w:rsid w:val="00D9488D"/>
    <w:rsid w:val="00DA39D2"/>
    <w:rsid w:val="00DA7AC4"/>
    <w:rsid w:val="00DB2988"/>
    <w:rsid w:val="00DB65E3"/>
    <w:rsid w:val="00DB73A0"/>
    <w:rsid w:val="00DC0824"/>
    <w:rsid w:val="00DC1F41"/>
    <w:rsid w:val="00DC410A"/>
    <w:rsid w:val="00DC5FD2"/>
    <w:rsid w:val="00DC7724"/>
    <w:rsid w:val="00DD0639"/>
    <w:rsid w:val="00DD5B85"/>
    <w:rsid w:val="00DD676E"/>
    <w:rsid w:val="00DE348E"/>
    <w:rsid w:val="00DF1545"/>
    <w:rsid w:val="00DF2531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BA1"/>
    <w:rsid w:val="00F84E1D"/>
    <w:rsid w:val="00F8588E"/>
    <w:rsid w:val="00F8697A"/>
    <w:rsid w:val="00F90650"/>
    <w:rsid w:val="00FA3DD1"/>
    <w:rsid w:val="00FA72AC"/>
    <w:rsid w:val="00FB0925"/>
    <w:rsid w:val="00FB0B7D"/>
    <w:rsid w:val="00FB229A"/>
    <w:rsid w:val="00FB2534"/>
    <w:rsid w:val="00FB77B0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2022-09-21T14:09:00Z</dcterms:created>
  <dcterms:modified xsi:type="dcterms:W3CDTF">2022-09-21T14:09:00Z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